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27" w:rsidRPr="00731927" w:rsidRDefault="00731927" w:rsidP="00731927">
      <w:pPr>
        <w:pStyle w:val="11"/>
        <w:spacing w:before="0" w:after="0"/>
        <w:rPr>
          <w:b w:val="0"/>
          <w:sz w:val="20"/>
          <w:szCs w:val="20"/>
        </w:rPr>
      </w:pPr>
      <w:r w:rsidRPr="00731927">
        <w:rPr>
          <w:b w:val="0"/>
          <w:sz w:val="20"/>
          <w:szCs w:val="20"/>
        </w:rPr>
        <w:t xml:space="preserve">                                                                 </w:t>
      </w:r>
      <w:r>
        <w:rPr>
          <w:b w:val="0"/>
          <w:sz w:val="20"/>
          <w:szCs w:val="20"/>
        </w:rPr>
        <w:t xml:space="preserve">           </w:t>
      </w:r>
      <w:r w:rsidRPr="00731927">
        <w:rPr>
          <w:b w:val="0"/>
          <w:sz w:val="20"/>
          <w:szCs w:val="20"/>
        </w:rPr>
        <w:t xml:space="preserve">Утверждено: </w:t>
      </w:r>
    </w:p>
    <w:p w:rsidR="00731927" w:rsidRPr="00731927" w:rsidRDefault="00731927" w:rsidP="00731927">
      <w:pPr>
        <w:pStyle w:val="11"/>
        <w:spacing w:before="0" w:after="0"/>
        <w:rPr>
          <w:b w:val="0"/>
          <w:sz w:val="20"/>
          <w:szCs w:val="20"/>
        </w:rPr>
      </w:pPr>
      <w:r w:rsidRPr="00731927">
        <w:rPr>
          <w:b w:val="0"/>
          <w:sz w:val="20"/>
          <w:szCs w:val="20"/>
        </w:rPr>
        <w:t xml:space="preserve">                                                     </w:t>
      </w:r>
      <w:r>
        <w:rPr>
          <w:b w:val="0"/>
          <w:sz w:val="20"/>
          <w:szCs w:val="20"/>
        </w:rPr>
        <w:t xml:space="preserve">                       </w:t>
      </w:r>
      <w:r w:rsidRPr="00731927">
        <w:rPr>
          <w:b w:val="0"/>
          <w:sz w:val="20"/>
          <w:szCs w:val="20"/>
        </w:rPr>
        <w:t>Заместитель генерального директора</w:t>
      </w:r>
    </w:p>
    <w:p w:rsidR="00731927" w:rsidRPr="00731927" w:rsidRDefault="00731927" w:rsidP="00731927">
      <w:pPr>
        <w:rPr>
          <w:sz w:val="20"/>
          <w:szCs w:val="20"/>
        </w:rPr>
      </w:pPr>
      <w:r w:rsidRPr="00731927">
        <w:rPr>
          <w:sz w:val="20"/>
          <w:szCs w:val="20"/>
        </w:rPr>
        <w:t xml:space="preserve">                                                                            по корпоративному управлению</w:t>
      </w:r>
      <w:r>
        <w:rPr>
          <w:sz w:val="20"/>
          <w:szCs w:val="20"/>
        </w:rPr>
        <w:t xml:space="preserve"> _______________С.Ю</w:t>
      </w:r>
      <w:r w:rsidR="003D2367">
        <w:rPr>
          <w:sz w:val="20"/>
          <w:szCs w:val="20"/>
        </w:rPr>
        <w:t>.</w:t>
      </w:r>
      <w:r>
        <w:rPr>
          <w:sz w:val="20"/>
          <w:szCs w:val="20"/>
        </w:rPr>
        <w:t xml:space="preserve"> Громов</w:t>
      </w:r>
    </w:p>
    <w:p w:rsidR="00731927" w:rsidRPr="00731927" w:rsidRDefault="00731927" w:rsidP="00731927">
      <w:r>
        <w:t xml:space="preserve">                                                      </w:t>
      </w:r>
    </w:p>
    <w:p w:rsidR="004051F9" w:rsidRDefault="004051F9" w:rsidP="004051F9">
      <w:pPr>
        <w:pStyle w:val="11"/>
        <w:spacing w:after="0"/>
      </w:pPr>
      <w:r>
        <w:t>З</w:t>
      </w:r>
      <w:r w:rsidRPr="00865089">
        <w:t xml:space="preserve">адание на оказание </w:t>
      </w:r>
      <w:r>
        <w:t>юрид</w:t>
      </w:r>
      <w:r w:rsidR="00731927">
        <w:t>и</w:t>
      </w:r>
      <w:r>
        <w:t xml:space="preserve">ческих услуг </w:t>
      </w:r>
    </w:p>
    <w:p w:rsidR="00182CBA" w:rsidRDefault="00182CBA" w:rsidP="00B72174">
      <w:pPr>
        <w:jc w:val="center"/>
        <w:rPr>
          <w:b/>
          <w:bCs/>
        </w:rPr>
      </w:pPr>
    </w:p>
    <w:p w:rsidR="00182CBA" w:rsidRPr="00926B57" w:rsidRDefault="00182CBA" w:rsidP="003966E0">
      <w:pPr>
        <w:jc w:val="both"/>
      </w:pPr>
    </w:p>
    <w:p w:rsidR="00182CBA" w:rsidRPr="003966E0" w:rsidRDefault="00182CBA" w:rsidP="003966E0">
      <w:pPr>
        <w:pStyle w:val="11"/>
        <w:spacing w:before="0" w:after="0"/>
        <w:rPr>
          <w:sz w:val="24"/>
          <w:szCs w:val="24"/>
        </w:rPr>
      </w:pPr>
      <w:bookmarkStart w:id="0" w:name="_Toc322511652"/>
      <w:r w:rsidRPr="003966E0">
        <w:rPr>
          <w:sz w:val="24"/>
          <w:szCs w:val="24"/>
        </w:rPr>
        <w:t>1. Общие сведения</w:t>
      </w:r>
      <w:bookmarkEnd w:id="0"/>
    </w:p>
    <w:p w:rsidR="004051F9" w:rsidRDefault="00182CBA" w:rsidP="004051F9">
      <w:pPr>
        <w:jc w:val="both"/>
        <w:rPr>
          <w:snapToGrid w:val="0"/>
        </w:rPr>
      </w:pPr>
      <w:bookmarkStart w:id="1" w:name="_Toc322511653"/>
      <w:r w:rsidRPr="003966E0">
        <w:t>1.1. Предмет закупки:</w:t>
      </w:r>
      <w:r w:rsidR="004051F9">
        <w:rPr>
          <w:i/>
          <w:iCs/>
        </w:rPr>
        <w:t xml:space="preserve"> </w:t>
      </w:r>
      <w:r w:rsidRPr="003966E0">
        <w:t xml:space="preserve">право </w:t>
      </w:r>
      <w:r w:rsidR="004051F9">
        <w:t xml:space="preserve">на </w:t>
      </w:r>
      <w:r w:rsidRPr="003966E0">
        <w:t>заключени</w:t>
      </w:r>
      <w:r w:rsidR="004051F9">
        <w:t>е</w:t>
      </w:r>
      <w:r w:rsidRPr="003966E0">
        <w:t xml:space="preserve"> </w:t>
      </w:r>
      <w:r>
        <w:t xml:space="preserve">договора </w:t>
      </w:r>
      <w:r w:rsidR="004051F9" w:rsidRPr="004051F9">
        <w:rPr>
          <w:bCs/>
          <w:iCs/>
        </w:rPr>
        <w:t xml:space="preserve">оказания </w:t>
      </w:r>
      <w:r w:rsidR="004051F9">
        <w:rPr>
          <w:bCs/>
          <w:iCs/>
        </w:rPr>
        <w:t xml:space="preserve">юридических </w:t>
      </w:r>
      <w:r w:rsidR="004051F9" w:rsidRPr="004051F9">
        <w:rPr>
          <w:bCs/>
          <w:iCs/>
        </w:rPr>
        <w:t>услуг</w:t>
      </w:r>
      <w:r w:rsidR="004051F9">
        <w:rPr>
          <w:b/>
          <w:bCs/>
          <w:i/>
          <w:iCs/>
        </w:rPr>
        <w:t xml:space="preserve"> </w:t>
      </w:r>
      <w:r w:rsidR="004051F9">
        <w:rPr>
          <w:snapToGrid w:val="0"/>
        </w:rPr>
        <w:t>по консультированию и представлению интересов ОАО «Тюменьэнерго»:</w:t>
      </w:r>
    </w:p>
    <w:p w:rsidR="00195DE6" w:rsidRDefault="00195DE6" w:rsidP="00195DE6">
      <w:pPr>
        <w:pStyle w:val="af2"/>
        <w:ind w:left="0"/>
        <w:contextualSpacing/>
        <w:jc w:val="both"/>
      </w:pPr>
      <w:bookmarkStart w:id="2" w:name="_Toc322511657"/>
      <w:bookmarkEnd w:id="1"/>
      <w:proofErr w:type="gramStart"/>
      <w:r>
        <w:t xml:space="preserve">1.1.1. </w:t>
      </w:r>
      <w:r w:rsidRPr="005233EE">
        <w:t xml:space="preserve">при рассмотрении Арбитражным судом Ханты-Мансийского автономного округа - Югры  дела № А75-460/2013 по иску ООО </w:t>
      </w:r>
      <w:r>
        <w:t>«РУСЭНЕРГОРЕСУРС</w:t>
      </w:r>
      <w:r w:rsidRPr="005233EE">
        <w:t xml:space="preserve">» </w:t>
      </w:r>
      <w:r w:rsidR="003D2367" w:rsidRPr="0082152B">
        <w:t xml:space="preserve">о взыскании с </w:t>
      </w:r>
      <w:r w:rsidR="003D2367">
        <w:t xml:space="preserve">                   </w:t>
      </w:r>
      <w:r w:rsidR="003D2367" w:rsidRPr="0082152B">
        <w:t xml:space="preserve">ОАО «Тюменьэнерго» </w:t>
      </w:r>
      <w:r w:rsidR="003D2367">
        <w:t>1 367 033 227, 63 рублей, в том числе: 1 142 684 319, 58 рублей – суммы неосновательного обогащения, возникшего в результате оплаты за услуги по передаче электрической энергии в точки поставки «последней мили» в 2010 году, 224 348 908</w:t>
      </w:r>
      <w:proofErr w:type="gramEnd"/>
      <w:r w:rsidR="003D2367">
        <w:t>, 05 рублей – процентов за пользование чужими денежными средствами</w:t>
      </w:r>
      <w:r>
        <w:t>, в том числе услуги по подготовке отзыва на исковое заявление, иных процессуальных документов и ходатайств;</w:t>
      </w:r>
    </w:p>
    <w:p w:rsidR="00195DE6" w:rsidRPr="005233EE" w:rsidRDefault="00195DE6" w:rsidP="00195DE6">
      <w:pPr>
        <w:pStyle w:val="af2"/>
        <w:ind w:left="0"/>
        <w:contextualSpacing/>
        <w:jc w:val="both"/>
      </w:pPr>
      <w:r>
        <w:t xml:space="preserve">1.1.2 </w:t>
      </w:r>
      <w:r w:rsidRPr="005233EE">
        <w:t xml:space="preserve"> при пересмотре дела № А75-460/13</w:t>
      </w:r>
      <w:r w:rsidR="003D2367" w:rsidRPr="003D2367">
        <w:t xml:space="preserve"> </w:t>
      </w:r>
      <w:r w:rsidRPr="005233EE">
        <w:t>Восьмым арбитражным апелляционным судом, в том числе услуги по подготовке апелляционной жалобы, отзыва на апелляционную жалобу, иных процессуальных документов и ходатайств;</w:t>
      </w:r>
    </w:p>
    <w:p w:rsidR="00195DE6" w:rsidRDefault="00195DE6" w:rsidP="00195DE6">
      <w:pPr>
        <w:pStyle w:val="af2"/>
        <w:ind w:left="0"/>
        <w:contextualSpacing/>
        <w:jc w:val="both"/>
      </w:pPr>
      <w:r>
        <w:t>1.1.3. при пересмотре дела № А75-460/13 Федеральным арбитражным судом Западно-Сибирского округа, в том числе услуги по подготовке кассационной жалобы, отзыва на кассационную жалобу, иных процессуальных документов и ходатайств;</w:t>
      </w:r>
    </w:p>
    <w:p w:rsidR="00195DE6" w:rsidRDefault="00195DE6" w:rsidP="00195DE6">
      <w:pPr>
        <w:pStyle w:val="af2"/>
        <w:ind w:left="0"/>
        <w:contextualSpacing/>
        <w:jc w:val="both"/>
      </w:pPr>
      <w:r>
        <w:t>1.1.4. при пересмотре дела № А75-460/13 Высшим Арбитражным Судом РФ, в том числе услуги по подготовке надзорной жалобы, отзыва на надзорную жалобу, иных процесс</w:t>
      </w:r>
      <w:r w:rsidR="009360F8">
        <w:t>уальных документов и ходатайств;</w:t>
      </w:r>
    </w:p>
    <w:p w:rsidR="009360F8" w:rsidRPr="00506664" w:rsidRDefault="009360F8" w:rsidP="009360F8">
      <w:pPr>
        <w:pStyle w:val="af2"/>
        <w:ind w:left="0"/>
        <w:contextualSpacing/>
        <w:jc w:val="both"/>
      </w:pPr>
      <w:proofErr w:type="gramStart"/>
      <w:r>
        <w:t>1.1.5. п</w:t>
      </w:r>
      <w:r w:rsidRPr="00506664">
        <w:t>ри</w:t>
      </w:r>
      <w:r>
        <w:t xml:space="preserve"> </w:t>
      </w:r>
      <w:r w:rsidRPr="00506664">
        <w:t>пересмотре дела № А75-1654/12</w:t>
      </w:r>
      <w:r>
        <w:t xml:space="preserve"> </w:t>
      </w:r>
      <w:r>
        <w:rPr>
          <w:snapToGrid w:val="0"/>
        </w:rPr>
        <w:t xml:space="preserve">по иску ООО «Русэнергоресурс» </w:t>
      </w:r>
      <w:r w:rsidRPr="0082152B">
        <w:t>о взыскании с</w:t>
      </w:r>
      <w:r>
        <w:t xml:space="preserve"> </w:t>
      </w:r>
      <w:r w:rsidRPr="0082152B">
        <w:t xml:space="preserve">ОАО «Тюменьэнерго» </w:t>
      </w:r>
      <w:r>
        <w:t>1 200 064 161, 13 рублей, в том числе: 1 020 433 636, 64 рублей – суммы неосновательного обогащения, возникшего в результате оплаты за услуги по передаче электрической энергии в точки поставки «последней мили» в 2009 году, 179 630 254, 49 рублей – процентов за пользование чужими</w:t>
      </w:r>
      <w:proofErr w:type="gramEnd"/>
      <w:r>
        <w:t xml:space="preserve"> денежными средствами,</w:t>
      </w:r>
      <w:r w:rsidRPr="00506664">
        <w:t xml:space="preserve"> Восьмым арбитражным апелляционным судом, в том числе услуги по подготовке дополнений к апелляционной жалобе,  иных процессуальных документов и ходатайств.</w:t>
      </w:r>
    </w:p>
    <w:p w:rsidR="009360F8" w:rsidRDefault="009360F8" w:rsidP="009360F8">
      <w:pPr>
        <w:pStyle w:val="af2"/>
        <w:ind w:left="0"/>
        <w:contextualSpacing/>
        <w:jc w:val="both"/>
      </w:pPr>
      <w:proofErr w:type="gramStart"/>
      <w:r>
        <w:t>1.1.6. при пересмотре дела № А75-1654/12</w:t>
      </w:r>
      <w:r w:rsidRPr="0003192D">
        <w:t xml:space="preserve"> </w:t>
      </w:r>
      <w:r>
        <w:rPr>
          <w:snapToGrid w:val="0"/>
        </w:rPr>
        <w:t xml:space="preserve">по иску ООО «Русэнергоресурс» </w:t>
      </w:r>
      <w:r w:rsidRPr="0082152B">
        <w:t>о взыскании с</w:t>
      </w:r>
      <w:r>
        <w:t xml:space="preserve"> </w:t>
      </w:r>
      <w:r w:rsidRPr="0082152B">
        <w:t xml:space="preserve">ОАО «Тюменьэнерго» </w:t>
      </w:r>
      <w:r>
        <w:t>1 200 064 161, 13 рублей, в том числе: 1 020 433 636, 64 рублей – суммы неосновательного обогащения, возникшего в результате оплаты за услуги по передаче электрической энергии в точки поставки «последней мили» в 2009 году, 179 630 254, 49 рублей – процентов за пользование чужими</w:t>
      </w:r>
      <w:proofErr w:type="gramEnd"/>
      <w:r>
        <w:t xml:space="preserve"> денежными средствами, </w:t>
      </w:r>
      <w:r w:rsidRPr="0003192D">
        <w:t>Федеральным арбитражным судом Западно-Сибирского округа, в том числе услуги по подготовке кассационной жалобы, отзыва на кассационную жалобу, иных процессуальных документов и ходатайств</w:t>
      </w:r>
      <w:r>
        <w:t>.</w:t>
      </w:r>
    </w:p>
    <w:p w:rsidR="009360F8" w:rsidRDefault="009360F8" w:rsidP="009360F8">
      <w:pPr>
        <w:pStyle w:val="af2"/>
        <w:ind w:left="0"/>
        <w:contextualSpacing/>
        <w:jc w:val="both"/>
      </w:pPr>
      <w:proofErr w:type="gramStart"/>
      <w:r>
        <w:t xml:space="preserve">1.1.7. при пересмотре дела № А75-1654/12 </w:t>
      </w:r>
      <w:r>
        <w:rPr>
          <w:snapToGrid w:val="0"/>
        </w:rPr>
        <w:t xml:space="preserve">по иску ООО «Русэнергоресурс» </w:t>
      </w:r>
      <w:r w:rsidRPr="0082152B">
        <w:t>о взыскании с</w:t>
      </w:r>
      <w:r>
        <w:t xml:space="preserve"> </w:t>
      </w:r>
      <w:r w:rsidRPr="0082152B">
        <w:t xml:space="preserve">ОАО «Тюменьэнерго» </w:t>
      </w:r>
      <w:r>
        <w:t>1 200 064 161, 13 рублей, в том числе: 1 020 433 636, 64 рублей – суммы неосновательного обогащения, возникшего в результате оплаты за услуги по передаче электрической энергии в точки поставки «последней мили» в 2009 году, 179 630 254, 49 рублей – процентов за пользование чужими</w:t>
      </w:r>
      <w:proofErr w:type="gramEnd"/>
      <w:r>
        <w:t xml:space="preserve"> денежными средствами,</w:t>
      </w:r>
      <w:r w:rsidRPr="0003192D">
        <w:t xml:space="preserve"> Высшим Арбитражным Судом РФ, в том числе услуги по подготовке надзорной жалобы, отзыва на надзорную жалобу, иных процессуальных документов и ходатайств.</w:t>
      </w:r>
    </w:p>
    <w:p w:rsidR="009360F8" w:rsidRDefault="009360F8" w:rsidP="00195DE6">
      <w:pPr>
        <w:pStyle w:val="af2"/>
        <w:ind w:left="0"/>
        <w:contextualSpacing/>
        <w:jc w:val="both"/>
      </w:pPr>
    </w:p>
    <w:p w:rsidR="00195DE6" w:rsidRDefault="00195DE6" w:rsidP="004051F9">
      <w:pPr>
        <w:rPr>
          <w:b/>
          <w:i/>
          <w:iCs/>
        </w:rPr>
      </w:pPr>
    </w:p>
    <w:p w:rsidR="00182CBA" w:rsidRPr="004051F9" w:rsidRDefault="004051F9" w:rsidP="004051F9">
      <w:pPr>
        <w:rPr>
          <w:b/>
          <w:iCs/>
        </w:rPr>
      </w:pPr>
      <w:r w:rsidRPr="00195DE6">
        <w:rPr>
          <w:b/>
          <w:iCs/>
        </w:rPr>
        <w:lastRenderedPageBreak/>
        <w:t>2</w:t>
      </w:r>
      <w:r w:rsidR="00182CBA" w:rsidRPr="004051F9">
        <w:rPr>
          <w:b/>
        </w:rPr>
        <w:t xml:space="preserve">. Сроки начала и окончания </w:t>
      </w:r>
      <w:bookmarkEnd w:id="2"/>
      <w:r w:rsidRPr="004051F9">
        <w:rPr>
          <w:b/>
          <w:iCs/>
        </w:rPr>
        <w:t>оказания услуг</w:t>
      </w:r>
    </w:p>
    <w:p w:rsidR="00182CBA" w:rsidRDefault="00182CBA" w:rsidP="003966E0">
      <w:pPr>
        <w:ind w:firstLine="709"/>
        <w:jc w:val="both"/>
      </w:pPr>
      <w:r w:rsidRPr="003966E0">
        <w:t xml:space="preserve">- с момента </w:t>
      </w:r>
      <w:r w:rsidR="004051F9">
        <w:t>заключения</w:t>
      </w:r>
      <w:r w:rsidRPr="003966E0">
        <w:t xml:space="preserve"> договора</w:t>
      </w:r>
      <w:r w:rsidR="004051F9">
        <w:t xml:space="preserve"> </w:t>
      </w:r>
      <w:r w:rsidRPr="003966E0">
        <w:t>-</w:t>
      </w:r>
      <w:r>
        <w:t xml:space="preserve"> до </w:t>
      </w:r>
      <w:r w:rsidR="004051F9">
        <w:t>полного исполнения сторонами обязательств по договору</w:t>
      </w:r>
      <w:r w:rsidRPr="003966E0">
        <w:t>.</w:t>
      </w:r>
    </w:p>
    <w:p w:rsidR="00182CBA" w:rsidRPr="003966E0" w:rsidRDefault="00182CBA" w:rsidP="003966E0">
      <w:pPr>
        <w:ind w:firstLine="709"/>
        <w:jc w:val="both"/>
      </w:pPr>
    </w:p>
    <w:p w:rsidR="00182CBA" w:rsidRPr="003966E0" w:rsidRDefault="004051F9" w:rsidP="004051F9">
      <w:pPr>
        <w:pStyle w:val="af2"/>
        <w:ind w:left="0"/>
        <w:jc w:val="both"/>
      </w:pPr>
      <w:r>
        <w:rPr>
          <w:b/>
          <w:bCs/>
        </w:rPr>
        <w:t>3. Начальная (максимальная) цена договора</w:t>
      </w:r>
      <w:r w:rsidR="00182CBA" w:rsidRPr="003966E0">
        <w:t>:</w:t>
      </w:r>
    </w:p>
    <w:p w:rsidR="00182CBA" w:rsidRPr="003966E0" w:rsidRDefault="00182CBA" w:rsidP="003966E0">
      <w:pPr>
        <w:pStyle w:val="af2"/>
        <w:ind w:left="0" w:firstLine="709"/>
        <w:jc w:val="both"/>
      </w:pPr>
      <w:r w:rsidRPr="003966E0">
        <w:t xml:space="preserve">- </w:t>
      </w:r>
      <w:r w:rsidR="004051F9">
        <w:t xml:space="preserve">начальная максимальная цена договора составляет </w:t>
      </w:r>
      <w:r w:rsidR="009360F8">
        <w:t>135</w:t>
      </w:r>
      <w:r w:rsidR="004051F9">
        <w:t> 000 000 (</w:t>
      </w:r>
      <w:r w:rsidR="009360F8">
        <w:t>сто тридцать пять миллионов</w:t>
      </w:r>
      <w:r w:rsidR="004051F9">
        <w:t>) рублей,</w:t>
      </w:r>
      <w:r>
        <w:t xml:space="preserve"> в т. ч. НДС </w:t>
      </w:r>
      <w:r w:rsidR="009360F8">
        <w:t>20 593 220,34</w:t>
      </w:r>
      <w:r w:rsidR="004051F9">
        <w:t xml:space="preserve"> рублей</w:t>
      </w:r>
      <w:r w:rsidRPr="003966E0">
        <w:t>.</w:t>
      </w:r>
    </w:p>
    <w:p w:rsidR="004051F9" w:rsidRDefault="00182CBA" w:rsidP="004051F9">
      <w:pPr>
        <w:pStyle w:val="ae"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6E0">
        <w:t xml:space="preserve">- </w:t>
      </w:r>
      <w:r w:rsidR="00195DE6">
        <w:t xml:space="preserve">  </w:t>
      </w:r>
      <w:r w:rsidR="004051F9" w:rsidRPr="004051F9">
        <w:rPr>
          <w:rFonts w:ascii="Times New Roman" w:hAnsi="Times New Roman"/>
          <w:sz w:val="24"/>
          <w:szCs w:val="24"/>
        </w:rPr>
        <w:t xml:space="preserve">в стоимость услуг должны входить все расходы Исполнителя, необходимые для оказания услуг, в соответствии с условиями договора, в т.ч., </w:t>
      </w:r>
      <w:proofErr w:type="gramStart"/>
      <w:r w:rsidR="004051F9" w:rsidRPr="004051F9">
        <w:rPr>
          <w:rFonts w:ascii="Times New Roman" w:hAnsi="Times New Roman"/>
          <w:sz w:val="24"/>
          <w:szCs w:val="24"/>
        </w:rPr>
        <w:t>но</w:t>
      </w:r>
      <w:proofErr w:type="gramEnd"/>
      <w:r w:rsidR="004051F9" w:rsidRPr="004051F9">
        <w:rPr>
          <w:rFonts w:ascii="Times New Roman" w:hAnsi="Times New Roman"/>
          <w:sz w:val="24"/>
          <w:szCs w:val="24"/>
        </w:rPr>
        <w:t xml:space="preserve"> не ограничиваясь, расходы Исполнителя по оплате проезда сотрудников к месту судебного заседания и обратно, и расходы Исполнителя по оплате проживания сотрудников в месте рассмотрения спора.</w:t>
      </w:r>
    </w:p>
    <w:p w:rsidR="00195DE6" w:rsidRDefault="00195DE6" w:rsidP="004051F9">
      <w:pPr>
        <w:pStyle w:val="ae"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общая стоимость услуг должна содержать информацию о стоимости услуг по консультированию и представлению интересов Заказчика при рассмотрении дел №А75-460/2013</w:t>
      </w:r>
      <w:r w:rsidR="00921569">
        <w:rPr>
          <w:rFonts w:ascii="Times New Roman" w:hAnsi="Times New Roman"/>
          <w:sz w:val="24"/>
          <w:szCs w:val="24"/>
        </w:rPr>
        <w:t>, №А75-1654/2012</w:t>
      </w:r>
      <w:r>
        <w:rPr>
          <w:rFonts w:ascii="Times New Roman" w:hAnsi="Times New Roman"/>
          <w:sz w:val="24"/>
          <w:szCs w:val="24"/>
        </w:rPr>
        <w:t xml:space="preserve"> в каждой судебной инстанции.</w:t>
      </w:r>
    </w:p>
    <w:p w:rsidR="00731927" w:rsidRDefault="00731927" w:rsidP="00731927">
      <w:pPr>
        <w:pStyle w:val="ae"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1927" w:rsidRDefault="00731927" w:rsidP="00731927">
      <w:pPr>
        <w:pStyle w:val="ae"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1927" w:rsidRDefault="00731927" w:rsidP="00731927">
      <w:pPr>
        <w:pStyle w:val="ae"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1927" w:rsidRDefault="00731927" w:rsidP="00731927">
      <w:pPr>
        <w:pStyle w:val="ae"/>
        <w:widowControl w:val="0"/>
        <w:suppressLineNumber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управления</w:t>
      </w:r>
    </w:p>
    <w:p w:rsidR="00731927" w:rsidRPr="00CD79F8" w:rsidRDefault="00731927" w:rsidP="00731927">
      <w:pPr>
        <w:pStyle w:val="ae"/>
        <w:widowControl w:val="0"/>
        <w:suppressLineNumber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правового обеспечения                                                                                            Е.В. Ванеева</w:t>
      </w:r>
    </w:p>
    <w:p w:rsidR="004051F9" w:rsidRPr="003966E0" w:rsidRDefault="004051F9" w:rsidP="003966E0">
      <w:pPr>
        <w:pStyle w:val="af2"/>
        <w:ind w:left="0" w:firstLine="709"/>
        <w:jc w:val="both"/>
      </w:pPr>
    </w:p>
    <w:p w:rsidR="00182CBA" w:rsidRPr="003966E0" w:rsidRDefault="00182CBA" w:rsidP="003966E0"/>
    <w:p w:rsidR="00182CBA" w:rsidRDefault="00182CBA" w:rsidP="00B72174">
      <w:pPr>
        <w:spacing w:before="120" w:after="200"/>
        <w:jc w:val="both"/>
      </w:pPr>
    </w:p>
    <w:p w:rsidR="00182CBA" w:rsidRDefault="00182CBA" w:rsidP="00B72174">
      <w:pPr>
        <w:spacing w:before="120" w:after="200"/>
        <w:jc w:val="both"/>
        <w:sectPr w:rsidR="00182CBA" w:rsidSect="00A95D3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82CBA" w:rsidRPr="00654EFF" w:rsidRDefault="00182CBA" w:rsidP="00F10501">
      <w:pPr>
        <w:spacing w:before="120" w:after="200"/>
        <w:jc w:val="both"/>
      </w:pPr>
    </w:p>
    <w:sectPr w:rsidR="00182CBA" w:rsidRPr="00654EFF" w:rsidSect="00C9596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51F9" w:rsidRDefault="004051F9" w:rsidP="00B72174">
      <w:r>
        <w:separator/>
      </w:r>
    </w:p>
  </w:endnote>
  <w:endnote w:type="continuationSeparator" w:id="1">
    <w:p w:rsidR="004051F9" w:rsidRDefault="004051F9" w:rsidP="00B72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1F9" w:rsidRDefault="004051F9">
    <w:pPr>
      <w:pStyle w:val="ab"/>
      <w:jc w:val="right"/>
    </w:pPr>
  </w:p>
  <w:p w:rsidR="004051F9" w:rsidRDefault="004051F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51F9" w:rsidRDefault="004051F9" w:rsidP="00B72174">
      <w:r>
        <w:separator/>
      </w:r>
    </w:p>
  </w:footnote>
  <w:footnote w:type="continuationSeparator" w:id="1">
    <w:p w:rsidR="004051F9" w:rsidRDefault="004051F9" w:rsidP="00B721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1">
    <w:nsid w:val="003E742B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28442DF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029827DF"/>
    <w:multiLevelType w:val="multilevel"/>
    <w:tmpl w:val="8BF24C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bCs/>
      </w:rPr>
    </w:lvl>
  </w:abstractNum>
  <w:abstractNum w:abstractNumId="4">
    <w:nsid w:val="02C323AB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04544115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08C81202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0B2F33E6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0F347B35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11854929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11E53F2E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136A772E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14867A64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187E5498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18AD649A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19982497"/>
    <w:multiLevelType w:val="hybridMultilevel"/>
    <w:tmpl w:val="6186C2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7">
    <w:nsid w:val="1D7837B9"/>
    <w:multiLevelType w:val="hybridMultilevel"/>
    <w:tmpl w:val="F14EED6E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1EE14B5A"/>
    <w:multiLevelType w:val="hybridMultilevel"/>
    <w:tmpl w:val="DB001474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>
    <w:nsid w:val="2068735E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20C85836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20EE0E5B"/>
    <w:multiLevelType w:val="multilevel"/>
    <w:tmpl w:val="C364727E"/>
    <w:lvl w:ilvl="0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2">
    <w:nsid w:val="25514D00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23">
    <w:nsid w:val="27BE6F7B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24">
    <w:nsid w:val="27C56BA6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2C736D92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26">
    <w:nsid w:val="2E2F08E8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27">
    <w:nsid w:val="2F8E0DE1"/>
    <w:multiLevelType w:val="hybridMultilevel"/>
    <w:tmpl w:val="28360C52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8">
    <w:nsid w:val="2FBF5FEF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31EF6737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30">
    <w:nsid w:val="33AD282E"/>
    <w:multiLevelType w:val="multilevel"/>
    <w:tmpl w:val="086EA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1">
    <w:nsid w:val="36022A69"/>
    <w:multiLevelType w:val="hybridMultilevel"/>
    <w:tmpl w:val="5AF03A70"/>
    <w:lvl w:ilvl="0" w:tplc="CACC670E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38611B9B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33">
    <w:nsid w:val="3C5A0552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34">
    <w:nsid w:val="3D3F57A2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35">
    <w:nsid w:val="3F880158"/>
    <w:multiLevelType w:val="hybridMultilevel"/>
    <w:tmpl w:val="5C940E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6">
    <w:nsid w:val="45CA1F88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37">
    <w:nsid w:val="478469A3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38">
    <w:nsid w:val="4BBF3441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39">
    <w:nsid w:val="4C261C6F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40">
    <w:nsid w:val="4CFC12B0"/>
    <w:multiLevelType w:val="hybridMultilevel"/>
    <w:tmpl w:val="4C86181E"/>
    <w:lvl w:ilvl="0" w:tplc="6186C1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4DBD18E7"/>
    <w:multiLevelType w:val="multilevel"/>
    <w:tmpl w:val="A9F80734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4DE10782"/>
    <w:multiLevelType w:val="multilevel"/>
    <w:tmpl w:val="4F7A5278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3">
    <w:nsid w:val="4EA01B70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44">
    <w:nsid w:val="50854E8C"/>
    <w:multiLevelType w:val="hybridMultilevel"/>
    <w:tmpl w:val="498047FC"/>
    <w:lvl w:ilvl="0" w:tplc="04190003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cs="Wingdings" w:hint="default"/>
      </w:rPr>
    </w:lvl>
  </w:abstractNum>
  <w:abstractNum w:abstractNumId="45">
    <w:nsid w:val="56454B94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46">
    <w:nsid w:val="56A40F4E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47">
    <w:nsid w:val="56D566FF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48">
    <w:nsid w:val="57981AC8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49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0">
    <w:nsid w:val="6413026F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51">
    <w:nsid w:val="6847481F"/>
    <w:multiLevelType w:val="hybridMultilevel"/>
    <w:tmpl w:val="2F44A76E"/>
    <w:lvl w:ilvl="0" w:tplc="3842B094">
      <w:start w:val="1"/>
      <w:numFmt w:val="bullet"/>
      <w:lvlText w:val=""/>
      <w:lvlJc w:val="left"/>
      <w:pPr>
        <w:ind w:left="117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3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9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9" w:hanging="360"/>
      </w:pPr>
      <w:rPr>
        <w:rFonts w:ascii="Wingdings" w:hAnsi="Wingdings" w:cs="Wingdings" w:hint="default"/>
      </w:rPr>
    </w:lvl>
  </w:abstractNum>
  <w:abstractNum w:abstractNumId="52">
    <w:nsid w:val="6AB1515F"/>
    <w:multiLevelType w:val="hybridMultilevel"/>
    <w:tmpl w:val="51CA0F6C"/>
    <w:lvl w:ilvl="0" w:tplc="22905AAE">
      <w:start w:val="1"/>
      <w:numFmt w:val="decimal"/>
      <w:lvlText w:val="%1."/>
      <w:lvlJc w:val="left"/>
      <w:pPr>
        <w:ind w:left="39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8"/>
  </w:num>
  <w:num w:numId="2">
    <w:abstractNumId w:val="49"/>
  </w:num>
  <w:num w:numId="3">
    <w:abstractNumId w:val="31"/>
  </w:num>
  <w:num w:numId="4">
    <w:abstractNumId w:val="30"/>
  </w:num>
  <w:num w:numId="5">
    <w:abstractNumId w:val="41"/>
  </w:num>
  <w:num w:numId="6">
    <w:abstractNumId w:val="21"/>
  </w:num>
  <w:num w:numId="7">
    <w:abstractNumId w:val="44"/>
  </w:num>
  <w:num w:numId="8">
    <w:abstractNumId w:val="27"/>
  </w:num>
  <w:num w:numId="9">
    <w:abstractNumId w:val="17"/>
  </w:num>
  <w:num w:numId="10">
    <w:abstractNumId w:val="16"/>
  </w:num>
  <w:num w:numId="11">
    <w:abstractNumId w:val="8"/>
  </w:num>
  <w:num w:numId="1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cs="Symbol" w:hint="default"/>
        </w:rPr>
      </w:lvl>
    </w:lvlOverride>
  </w:num>
  <w:num w:numId="13">
    <w:abstractNumId w:val="35"/>
  </w:num>
  <w:num w:numId="14">
    <w:abstractNumId w:val="3"/>
  </w:num>
  <w:num w:numId="15">
    <w:abstractNumId w:val="38"/>
  </w:num>
  <w:num w:numId="16">
    <w:abstractNumId w:val="51"/>
  </w:num>
  <w:num w:numId="17">
    <w:abstractNumId w:val="29"/>
  </w:num>
  <w:num w:numId="18">
    <w:abstractNumId w:val="12"/>
  </w:num>
  <w:num w:numId="19">
    <w:abstractNumId w:val="46"/>
  </w:num>
  <w:num w:numId="20">
    <w:abstractNumId w:val="6"/>
  </w:num>
  <w:num w:numId="21">
    <w:abstractNumId w:val="1"/>
  </w:num>
  <w:num w:numId="22">
    <w:abstractNumId w:val="39"/>
  </w:num>
  <w:num w:numId="23">
    <w:abstractNumId w:val="52"/>
  </w:num>
  <w:num w:numId="24">
    <w:abstractNumId w:val="45"/>
  </w:num>
  <w:num w:numId="25">
    <w:abstractNumId w:val="47"/>
  </w:num>
  <w:num w:numId="26">
    <w:abstractNumId w:val="24"/>
  </w:num>
  <w:num w:numId="27">
    <w:abstractNumId w:val="14"/>
  </w:num>
  <w:num w:numId="28">
    <w:abstractNumId w:val="20"/>
  </w:num>
  <w:num w:numId="29">
    <w:abstractNumId w:val="2"/>
  </w:num>
  <w:num w:numId="30">
    <w:abstractNumId w:val="26"/>
  </w:num>
  <w:num w:numId="31">
    <w:abstractNumId w:val="13"/>
  </w:num>
  <w:num w:numId="32">
    <w:abstractNumId w:val="22"/>
  </w:num>
  <w:num w:numId="33">
    <w:abstractNumId w:val="10"/>
  </w:num>
  <w:num w:numId="34">
    <w:abstractNumId w:val="4"/>
  </w:num>
  <w:num w:numId="35">
    <w:abstractNumId w:val="5"/>
  </w:num>
  <w:num w:numId="36">
    <w:abstractNumId w:val="28"/>
  </w:num>
  <w:num w:numId="37">
    <w:abstractNumId w:val="36"/>
  </w:num>
  <w:num w:numId="38">
    <w:abstractNumId w:val="9"/>
  </w:num>
  <w:num w:numId="39">
    <w:abstractNumId w:val="33"/>
  </w:num>
  <w:num w:numId="40">
    <w:abstractNumId w:val="37"/>
  </w:num>
  <w:num w:numId="41">
    <w:abstractNumId w:val="32"/>
  </w:num>
  <w:num w:numId="42">
    <w:abstractNumId w:val="7"/>
  </w:num>
  <w:num w:numId="43">
    <w:abstractNumId w:val="19"/>
  </w:num>
  <w:num w:numId="44">
    <w:abstractNumId w:val="23"/>
  </w:num>
  <w:num w:numId="45">
    <w:abstractNumId w:val="50"/>
  </w:num>
  <w:num w:numId="46">
    <w:abstractNumId w:val="48"/>
  </w:num>
  <w:num w:numId="47">
    <w:abstractNumId w:val="34"/>
  </w:num>
  <w:num w:numId="48">
    <w:abstractNumId w:val="11"/>
  </w:num>
  <w:num w:numId="49">
    <w:abstractNumId w:val="25"/>
  </w:num>
  <w:num w:numId="50">
    <w:abstractNumId w:val="43"/>
  </w:num>
  <w:num w:numId="51">
    <w:abstractNumId w:val="15"/>
  </w:num>
  <w:num w:numId="52">
    <w:abstractNumId w:val="40"/>
  </w:num>
  <w:num w:numId="53">
    <w:abstractNumId w:val="42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9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2174"/>
    <w:rsid w:val="00000DC5"/>
    <w:rsid w:val="00002ACD"/>
    <w:rsid w:val="000041DA"/>
    <w:rsid w:val="000078DA"/>
    <w:rsid w:val="00011181"/>
    <w:rsid w:val="00023597"/>
    <w:rsid w:val="00024331"/>
    <w:rsid w:val="000307D6"/>
    <w:rsid w:val="00034F19"/>
    <w:rsid w:val="00040A6C"/>
    <w:rsid w:val="000410C4"/>
    <w:rsid w:val="00051743"/>
    <w:rsid w:val="00055360"/>
    <w:rsid w:val="00056E2B"/>
    <w:rsid w:val="00070107"/>
    <w:rsid w:val="0007429B"/>
    <w:rsid w:val="00076D8E"/>
    <w:rsid w:val="00087021"/>
    <w:rsid w:val="00096B43"/>
    <w:rsid w:val="000A0149"/>
    <w:rsid w:val="000A775F"/>
    <w:rsid w:val="000B191A"/>
    <w:rsid w:val="000C3DCA"/>
    <w:rsid w:val="000C6FF6"/>
    <w:rsid w:val="000D198F"/>
    <w:rsid w:val="000D2A4D"/>
    <w:rsid w:val="000D2A86"/>
    <w:rsid w:val="000D6491"/>
    <w:rsid w:val="000E08CE"/>
    <w:rsid w:val="001020F8"/>
    <w:rsid w:val="0010315E"/>
    <w:rsid w:val="0010348D"/>
    <w:rsid w:val="00103588"/>
    <w:rsid w:val="0010382E"/>
    <w:rsid w:val="00104908"/>
    <w:rsid w:val="00104C45"/>
    <w:rsid w:val="00115841"/>
    <w:rsid w:val="001237B1"/>
    <w:rsid w:val="001265EF"/>
    <w:rsid w:val="00131757"/>
    <w:rsid w:val="001416CD"/>
    <w:rsid w:val="001452D1"/>
    <w:rsid w:val="00145671"/>
    <w:rsid w:val="00146715"/>
    <w:rsid w:val="00150A91"/>
    <w:rsid w:val="001538E7"/>
    <w:rsid w:val="00155A3E"/>
    <w:rsid w:val="00162A9B"/>
    <w:rsid w:val="001669D2"/>
    <w:rsid w:val="0017009C"/>
    <w:rsid w:val="00177543"/>
    <w:rsid w:val="001815BB"/>
    <w:rsid w:val="00182CBA"/>
    <w:rsid w:val="00187CDB"/>
    <w:rsid w:val="00192BEE"/>
    <w:rsid w:val="001940EE"/>
    <w:rsid w:val="00195DE6"/>
    <w:rsid w:val="00195FF8"/>
    <w:rsid w:val="001A42C4"/>
    <w:rsid w:val="001A5512"/>
    <w:rsid w:val="001B2F51"/>
    <w:rsid w:val="001B5D97"/>
    <w:rsid w:val="001C38E9"/>
    <w:rsid w:val="001C4FED"/>
    <w:rsid w:val="001D203E"/>
    <w:rsid w:val="001D335D"/>
    <w:rsid w:val="001F5A8B"/>
    <w:rsid w:val="00201A6E"/>
    <w:rsid w:val="00201B2D"/>
    <w:rsid w:val="00204198"/>
    <w:rsid w:val="0020533E"/>
    <w:rsid w:val="00206C62"/>
    <w:rsid w:val="002164B8"/>
    <w:rsid w:val="0021779F"/>
    <w:rsid w:val="00231470"/>
    <w:rsid w:val="0024192D"/>
    <w:rsid w:val="00254EE4"/>
    <w:rsid w:val="00257AF2"/>
    <w:rsid w:val="002703B8"/>
    <w:rsid w:val="0027293C"/>
    <w:rsid w:val="00274509"/>
    <w:rsid w:val="00281839"/>
    <w:rsid w:val="002A56E0"/>
    <w:rsid w:val="002B0C14"/>
    <w:rsid w:val="002B4FED"/>
    <w:rsid w:val="002B5FE9"/>
    <w:rsid w:val="002C630E"/>
    <w:rsid w:val="002C74AF"/>
    <w:rsid w:val="002E2D28"/>
    <w:rsid w:val="002F0884"/>
    <w:rsid w:val="002F30D4"/>
    <w:rsid w:val="002F6E0B"/>
    <w:rsid w:val="003026BE"/>
    <w:rsid w:val="003158A6"/>
    <w:rsid w:val="003258ED"/>
    <w:rsid w:val="00327AED"/>
    <w:rsid w:val="00332DAB"/>
    <w:rsid w:val="00335AF6"/>
    <w:rsid w:val="00340E7B"/>
    <w:rsid w:val="00355137"/>
    <w:rsid w:val="00370B94"/>
    <w:rsid w:val="0037704C"/>
    <w:rsid w:val="00386880"/>
    <w:rsid w:val="00387DE3"/>
    <w:rsid w:val="003900FB"/>
    <w:rsid w:val="003966E0"/>
    <w:rsid w:val="003A0FC2"/>
    <w:rsid w:val="003A609D"/>
    <w:rsid w:val="003A65AD"/>
    <w:rsid w:val="003B283C"/>
    <w:rsid w:val="003C1797"/>
    <w:rsid w:val="003C6AEC"/>
    <w:rsid w:val="003D2367"/>
    <w:rsid w:val="003D4EEF"/>
    <w:rsid w:val="003D73C1"/>
    <w:rsid w:val="003E2A0F"/>
    <w:rsid w:val="003E2B05"/>
    <w:rsid w:val="003E553A"/>
    <w:rsid w:val="003E5B69"/>
    <w:rsid w:val="003F7E9D"/>
    <w:rsid w:val="004001E5"/>
    <w:rsid w:val="00404ABD"/>
    <w:rsid w:val="004051F9"/>
    <w:rsid w:val="004053AA"/>
    <w:rsid w:val="00405F40"/>
    <w:rsid w:val="00410EAE"/>
    <w:rsid w:val="0042190C"/>
    <w:rsid w:val="00427B36"/>
    <w:rsid w:val="00430570"/>
    <w:rsid w:val="004317CD"/>
    <w:rsid w:val="004369D9"/>
    <w:rsid w:val="00436AFB"/>
    <w:rsid w:val="00445722"/>
    <w:rsid w:val="00445F98"/>
    <w:rsid w:val="00450B95"/>
    <w:rsid w:val="00462339"/>
    <w:rsid w:val="00470101"/>
    <w:rsid w:val="00471277"/>
    <w:rsid w:val="00477045"/>
    <w:rsid w:val="0048302C"/>
    <w:rsid w:val="00484BA1"/>
    <w:rsid w:val="00487983"/>
    <w:rsid w:val="00494DE9"/>
    <w:rsid w:val="004A2BFE"/>
    <w:rsid w:val="004A72B1"/>
    <w:rsid w:val="004C72EA"/>
    <w:rsid w:val="004D2A64"/>
    <w:rsid w:val="004D76A9"/>
    <w:rsid w:val="004E0A2E"/>
    <w:rsid w:val="004E3FA1"/>
    <w:rsid w:val="004F0AA2"/>
    <w:rsid w:val="004F4865"/>
    <w:rsid w:val="00500DD9"/>
    <w:rsid w:val="0050385E"/>
    <w:rsid w:val="00511145"/>
    <w:rsid w:val="00514072"/>
    <w:rsid w:val="00515D9F"/>
    <w:rsid w:val="0052268E"/>
    <w:rsid w:val="0052333D"/>
    <w:rsid w:val="00524AD3"/>
    <w:rsid w:val="005353C7"/>
    <w:rsid w:val="005371AA"/>
    <w:rsid w:val="005403EA"/>
    <w:rsid w:val="00545485"/>
    <w:rsid w:val="00552FAF"/>
    <w:rsid w:val="00554E33"/>
    <w:rsid w:val="00554FB7"/>
    <w:rsid w:val="00556B9A"/>
    <w:rsid w:val="00557097"/>
    <w:rsid w:val="0056245C"/>
    <w:rsid w:val="00562A37"/>
    <w:rsid w:val="00575474"/>
    <w:rsid w:val="00580AC9"/>
    <w:rsid w:val="00597D0B"/>
    <w:rsid w:val="00597DCB"/>
    <w:rsid w:val="005A63EB"/>
    <w:rsid w:val="005B05E2"/>
    <w:rsid w:val="005B0791"/>
    <w:rsid w:val="005B288D"/>
    <w:rsid w:val="005B2A04"/>
    <w:rsid w:val="005C0AC1"/>
    <w:rsid w:val="005C65DF"/>
    <w:rsid w:val="005D08A7"/>
    <w:rsid w:val="005D105B"/>
    <w:rsid w:val="005D2DE0"/>
    <w:rsid w:val="005D4DCA"/>
    <w:rsid w:val="005D56B0"/>
    <w:rsid w:val="005E7808"/>
    <w:rsid w:val="005F15A4"/>
    <w:rsid w:val="005F268E"/>
    <w:rsid w:val="00602C97"/>
    <w:rsid w:val="00605DD5"/>
    <w:rsid w:val="00606F74"/>
    <w:rsid w:val="00610E1D"/>
    <w:rsid w:val="006146CE"/>
    <w:rsid w:val="006201C2"/>
    <w:rsid w:val="00620446"/>
    <w:rsid w:val="00623E7B"/>
    <w:rsid w:val="00625E34"/>
    <w:rsid w:val="00630CC1"/>
    <w:rsid w:val="006326A6"/>
    <w:rsid w:val="00654EFF"/>
    <w:rsid w:val="00662CC1"/>
    <w:rsid w:val="00663EAC"/>
    <w:rsid w:val="00674732"/>
    <w:rsid w:val="006915A8"/>
    <w:rsid w:val="00692489"/>
    <w:rsid w:val="006A33DB"/>
    <w:rsid w:val="006A5436"/>
    <w:rsid w:val="006B0FE2"/>
    <w:rsid w:val="006B3160"/>
    <w:rsid w:val="006B5A28"/>
    <w:rsid w:val="006F1B69"/>
    <w:rsid w:val="00703350"/>
    <w:rsid w:val="007035A0"/>
    <w:rsid w:val="00706565"/>
    <w:rsid w:val="00707ACA"/>
    <w:rsid w:val="00710160"/>
    <w:rsid w:val="0071109D"/>
    <w:rsid w:val="007276AA"/>
    <w:rsid w:val="00731927"/>
    <w:rsid w:val="0074064D"/>
    <w:rsid w:val="0074137D"/>
    <w:rsid w:val="007461F3"/>
    <w:rsid w:val="007475B0"/>
    <w:rsid w:val="007503F7"/>
    <w:rsid w:val="00752A83"/>
    <w:rsid w:val="00755D28"/>
    <w:rsid w:val="0076627F"/>
    <w:rsid w:val="00771866"/>
    <w:rsid w:val="00775E73"/>
    <w:rsid w:val="00777E02"/>
    <w:rsid w:val="007972B7"/>
    <w:rsid w:val="007B3E8A"/>
    <w:rsid w:val="007B5476"/>
    <w:rsid w:val="007B7DEC"/>
    <w:rsid w:val="007C2019"/>
    <w:rsid w:val="007C4E9D"/>
    <w:rsid w:val="007C4F11"/>
    <w:rsid w:val="007D5703"/>
    <w:rsid w:val="007D7582"/>
    <w:rsid w:val="007E751B"/>
    <w:rsid w:val="007F5C13"/>
    <w:rsid w:val="0081179F"/>
    <w:rsid w:val="00816A31"/>
    <w:rsid w:val="008226EE"/>
    <w:rsid w:val="0082310B"/>
    <w:rsid w:val="00834D7C"/>
    <w:rsid w:val="00835F45"/>
    <w:rsid w:val="0084691C"/>
    <w:rsid w:val="00847BBB"/>
    <w:rsid w:val="00854987"/>
    <w:rsid w:val="00855660"/>
    <w:rsid w:val="00860975"/>
    <w:rsid w:val="00864D28"/>
    <w:rsid w:val="008654B2"/>
    <w:rsid w:val="0086581B"/>
    <w:rsid w:val="008678F9"/>
    <w:rsid w:val="008732DA"/>
    <w:rsid w:val="008770ED"/>
    <w:rsid w:val="0089191B"/>
    <w:rsid w:val="008950B0"/>
    <w:rsid w:val="008963AC"/>
    <w:rsid w:val="008A1A09"/>
    <w:rsid w:val="008A76B2"/>
    <w:rsid w:val="008B3B94"/>
    <w:rsid w:val="008B464B"/>
    <w:rsid w:val="008C6313"/>
    <w:rsid w:val="008D1AE8"/>
    <w:rsid w:val="008D7F8E"/>
    <w:rsid w:val="008E2260"/>
    <w:rsid w:val="008E6406"/>
    <w:rsid w:val="008E677D"/>
    <w:rsid w:val="008F0205"/>
    <w:rsid w:val="008F18F9"/>
    <w:rsid w:val="0090127C"/>
    <w:rsid w:val="00901296"/>
    <w:rsid w:val="0090381B"/>
    <w:rsid w:val="00903947"/>
    <w:rsid w:val="00904AD8"/>
    <w:rsid w:val="0092060F"/>
    <w:rsid w:val="00921569"/>
    <w:rsid w:val="00924BD5"/>
    <w:rsid w:val="00926B57"/>
    <w:rsid w:val="0092711B"/>
    <w:rsid w:val="00931A5C"/>
    <w:rsid w:val="009360F8"/>
    <w:rsid w:val="00944C03"/>
    <w:rsid w:val="00947D82"/>
    <w:rsid w:val="00950BD2"/>
    <w:rsid w:val="009724DD"/>
    <w:rsid w:val="009765C8"/>
    <w:rsid w:val="00991C93"/>
    <w:rsid w:val="00992E78"/>
    <w:rsid w:val="00994532"/>
    <w:rsid w:val="0099577F"/>
    <w:rsid w:val="009A0225"/>
    <w:rsid w:val="009A1C29"/>
    <w:rsid w:val="009A1D9A"/>
    <w:rsid w:val="009A6EA5"/>
    <w:rsid w:val="009B0814"/>
    <w:rsid w:val="009B616A"/>
    <w:rsid w:val="009E1D8A"/>
    <w:rsid w:val="009E3726"/>
    <w:rsid w:val="009F1036"/>
    <w:rsid w:val="009F1327"/>
    <w:rsid w:val="009F3AD2"/>
    <w:rsid w:val="009F4346"/>
    <w:rsid w:val="009F499D"/>
    <w:rsid w:val="009F7A90"/>
    <w:rsid w:val="009F7CB2"/>
    <w:rsid w:val="00A01828"/>
    <w:rsid w:val="00A02F88"/>
    <w:rsid w:val="00A06AE6"/>
    <w:rsid w:val="00A14C58"/>
    <w:rsid w:val="00A17D34"/>
    <w:rsid w:val="00A3088C"/>
    <w:rsid w:val="00A41BAD"/>
    <w:rsid w:val="00A4314C"/>
    <w:rsid w:val="00A46494"/>
    <w:rsid w:val="00A502BE"/>
    <w:rsid w:val="00A54C7F"/>
    <w:rsid w:val="00A55A80"/>
    <w:rsid w:val="00A56FC5"/>
    <w:rsid w:val="00A8428D"/>
    <w:rsid w:val="00A87713"/>
    <w:rsid w:val="00A920C7"/>
    <w:rsid w:val="00A95112"/>
    <w:rsid w:val="00A95D33"/>
    <w:rsid w:val="00AA12D7"/>
    <w:rsid w:val="00AA2650"/>
    <w:rsid w:val="00AC2B67"/>
    <w:rsid w:val="00AC343C"/>
    <w:rsid w:val="00AE0D99"/>
    <w:rsid w:val="00AE33D2"/>
    <w:rsid w:val="00AF3469"/>
    <w:rsid w:val="00AF5C4F"/>
    <w:rsid w:val="00AF75CE"/>
    <w:rsid w:val="00B023B9"/>
    <w:rsid w:val="00B12D27"/>
    <w:rsid w:val="00B138AE"/>
    <w:rsid w:val="00B23170"/>
    <w:rsid w:val="00B36148"/>
    <w:rsid w:val="00B41830"/>
    <w:rsid w:val="00B47A75"/>
    <w:rsid w:val="00B527CF"/>
    <w:rsid w:val="00B52B5D"/>
    <w:rsid w:val="00B5444E"/>
    <w:rsid w:val="00B56E95"/>
    <w:rsid w:val="00B60091"/>
    <w:rsid w:val="00B65627"/>
    <w:rsid w:val="00B72052"/>
    <w:rsid w:val="00B72174"/>
    <w:rsid w:val="00B75C5B"/>
    <w:rsid w:val="00B80D2A"/>
    <w:rsid w:val="00B81273"/>
    <w:rsid w:val="00B965F3"/>
    <w:rsid w:val="00B977B9"/>
    <w:rsid w:val="00BA0764"/>
    <w:rsid w:val="00BA5481"/>
    <w:rsid w:val="00BC1A6A"/>
    <w:rsid w:val="00BC48FF"/>
    <w:rsid w:val="00BC757E"/>
    <w:rsid w:val="00BD321C"/>
    <w:rsid w:val="00BE155A"/>
    <w:rsid w:val="00BE5A07"/>
    <w:rsid w:val="00BE5B64"/>
    <w:rsid w:val="00BE6C6E"/>
    <w:rsid w:val="00BF67DA"/>
    <w:rsid w:val="00C01D29"/>
    <w:rsid w:val="00C152D6"/>
    <w:rsid w:val="00C2301B"/>
    <w:rsid w:val="00C26BD9"/>
    <w:rsid w:val="00C2770A"/>
    <w:rsid w:val="00C311BB"/>
    <w:rsid w:val="00C40092"/>
    <w:rsid w:val="00C51B43"/>
    <w:rsid w:val="00C53293"/>
    <w:rsid w:val="00C544B0"/>
    <w:rsid w:val="00C54CE9"/>
    <w:rsid w:val="00C576C1"/>
    <w:rsid w:val="00C62AC7"/>
    <w:rsid w:val="00C77708"/>
    <w:rsid w:val="00C8142E"/>
    <w:rsid w:val="00C91C60"/>
    <w:rsid w:val="00C95968"/>
    <w:rsid w:val="00CA6DF7"/>
    <w:rsid w:val="00CB003D"/>
    <w:rsid w:val="00CB32BD"/>
    <w:rsid w:val="00CB7CC8"/>
    <w:rsid w:val="00CC107E"/>
    <w:rsid w:val="00CC181F"/>
    <w:rsid w:val="00CC263A"/>
    <w:rsid w:val="00CC759B"/>
    <w:rsid w:val="00CC7943"/>
    <w:rsid w:val="00CD1D6F"/>
    <w:rsid w:val="00CD580B"/>
    <w:rsid w:val="00CD62C8"/>
    <w:rsid w:val="00CE3977"/>
    <w:rsid w:val="00CE647B"/>
    <w:rsid w:val="00CF31B1"/>
    <w:rsid w:val="00CF3FAF"/>
    <w:rsid w:val="00CF6BDA"/>
    <w:rsid w:val="00D05E26"/>
    <w:rsid w:val="00D0639A"/>
    <w:rsid w:val="00D074F5"/>
    <w:rsid w:val="00D10431"/>
    <w:rsid w:val="00D14C8B"/>
    <w:rsid w:val="00D15A2A"/>
    <w:rsid w:val="00D21E44"/>
    <w:rsid w:val="00D244AE"/>
    <w:rsid w:val="00D2460D"/>
    <w:rsid w:val="00D326A2"/>
    <w:rsid w:val="00D3307B"/>
    <w:rsid w:val="00D33A81"/>
    <w:rsid w:val="00D35D80"/>
    <w:rsid w:val="00D50DAB"/>
    <w:rsid w:val="00D52A1A"/>
    <w:rsid w:val="00D56DBF"/>
    <w:rsid w:val="00D666E9"/>
    <w:rsid w:val="00D70D26"/>
    <w:rsid w:val="00D80332"/>
    <w:rsid w:val="00D85B07"/>
    <w:rsid w:val="00D94FE5"/>
    <w:rsid w:val="00D953CB"/>
    <w:rsid w:val="00D97D9E"/>
    <w:rsid w:val="00D97E73"/>
    <w:rsid w:val="00DA77CD"/>
    <w:rsid w:val="00DC30E1"/>
    <w:rsid w:val="00DC6D56"/>
    <w:rsid w:val="00DC7DDD"/>
    <w:rsid w:val="00DD57D7"/>
    <w:rsid w:val="00DE7B32"/>
    <w:rsid w:val="00DE7B9D"/>
    <w:rsid w:val="00DF60FE"/>
    <w:rsid w:val="00E02C29"/>
    <w:rsid w:val="00E069E9"/>
    <w:rsid w:val="00E13B64"/>
    <w:rsid w:val="00E34AEB"/>
    <w:rsid w:val="00E3649D"/>
    <w:rsid w:val="00E464D0"/>
    <w:rsid w:val="00E6577E"/>
    <w:rsid w:val="00E852B5"/>
    <w:rsid w:val="00E87FBE"/>
    <w:rsid w:val="00E94B3F"/>
    <w:rsid w:val="00EA401C"/>
    <w:rsid w:val="00EA75B5"/>
    <w:rsid w:val="00EB0E99"/>
    <w:rsid w:val="00EB10D9"/>
    <w:rsid w:val="00EB4414"/>
    <w:rsid w:val="00EB6032"/>
    <w:rsid w:val="00EC4913"/>
    <w:rsid w:val="00EC5A49"/>
    <w:rsid w:val="00EE23F6"/>
    <w:rsid w:val="00EE6CC2"/>
    <w:rsid w:val="00EE6F2D"/>
    <w:rsid w:val="00EF2BB7"/>
    <w:rsid w:val="00F0677E"/>
    <w:rsid w:val="00F10501"/>
    <w:rsid w:val="00F23EAD"/>
    <w:rsid w:val="00F25609"/>
    <w:rsid w:val="00F34C79"/>
    <w:rsid w:val="00F404D3"/>
    <w:rsid w:val="00F41FA5"/>
    <w:rsid w:val="00F45225"/>
    <w:rsid w:val="00F56831"/>
    <w:rsid w:val="00F633A2"/>
    <w:rsid w:val="00F7771B"/>
    <w:rsid w:val="00F82265"/>
    <w:rsid w:val="00F846E1"/>
    <w:rsid w:val="00F957B3"/>
    <w:rsid w:val="00F97532"/>
    <w:rsid w:val="00FA0DA5"/>
    <w:rsid w:val="00FA334D"/>
    <w:rsid w:val="00FA59B6"/>
    <w:rsid w:val="00FA62DB"/>
    <w:rsid w:val="00FA65D5"/>
    <w:rsid w:val="00FA6BF1"/>
    <w:rsid w:val="00FB09BC"/>
    <w:rsid w:val="00FB667A"/>
    <w:rsid w:val="00FC6960"/>
    <w:rsid w:val="00FC7EA9"/>
    <w:rsid w:val="00FD78A8"/>
    <w:rsid w:val="00FE7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B72174"/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0"/>
    <w:next w:val="a0"/>
    <w:link w:val="12"/>
    <w:uiPriority w:val="99"/>
    <w:qFormat/>
    <w:rsid w:val="00B72174"/>
    <w:pPr>
      <w:keepNext/>
      <w:spacing w:before="240" w:after="120"/>
      <w:jc w:val="both"/>
      <w:outlineLvl w:val="0"/>
    </w:pPr>
    <w:rPr>
      <w:b/>
      <w:bCs/>
      <w:sz w:val="28"/>
      <w:szCs w:val="28"/>
    </w:rPr>
  </w:style>
  <w:style w:type="paragraph" w:styleId="20">
    <w:name w:val="heading 2"/>
    <w:aliases w:val="H2,H2 Знак,Заголовок 21,2,h2,Б2,RTC,iz2,Раздел Знак"/>
    <w:basedOn w:val="a0"/>
    <w:next w:val="a0"/>
    <w:link w:val="21"/>
    <w:uiPriority w:val="99"/>
    <w:qFormat/>
    <w:rsid w:val="00B72174"/>
    <w:pPr>
      <w:keepNext/>
      <w:spacing w:before="240" w:after="60"/>
      <w:outlineLvl w:val="1"/>
    </w:pPr>
    <w:rPr>
      <w:rFonts w:ascii="Cambria" w:hAnsi="Cambria" w:cs="Cambria"/>
      <w:b/>
      <w:bCs/>
      <w:i/>
      <w:iCs/>
    </w:rPr>
  </w:style>
  <w:style w:type="paragraph" w:styleId="5">
    <w:name w:val="heading 5"/>
    <w:basedOn w:val="a0"/>
    <w:next w:val="a0"/>
    <w:link w:val="50"/>
    <w:uiPriority w:val="99"/>
    <w:qFormat/>
    <w:locked/>
    <w:rsid w:val="005E780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uiPriority w:val="99"/>
    <w:locked/>
    <w:rsid w:val="00B7217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Раздел Знак Знак"/>
    <w:basedOn w:val="a1"/>
    <w:link w:val="20"/>
    <w:uiPriority w:val="99"/>
    <w:locked/>
    <w:rsid w:val="00B72174"/>
    <w:rPr>
      <w:rFonts w:ascii="Cambria" w:hAnsi="Cambria" w:cs="Cambria"/>
      <w:b/>
      <w:bCs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61391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a4">
    <w:name w:val="Body Text Indent"/>
    <w:basedOn w:val="a0"/>
    <w:link w:val="a5"/>
    <w:uiPriority w:val="99"/>
    <w:rsid w:val="00B72174"/>
    <w:pPr>
      <w:ind w:firstLine="540"/>
      <w:jc w:val="both"/>
    </w:p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B7217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1"/>
    <w:link w:val="a7"/>
    <w:uiPriority w:val="99"/>
    <w:semiHidden/>
    <w:locked/>
    <w:rsid w:val="00B72174"/>
    <w:rPr>
      <w:rFonts w:ascii="Tahoma" w:hAnsi="Tahoma" w:cs="Tahoma"/>
      <w:sz w:val="16"/>
      <w:szCs w:val="16"/>
      <w:lang w:eastAsia="ru-RU"/>
    </w:rPr>
  </w:style>
  <w:style w:type="paragraph" w:styleId="a7">
    <w:name w:val="Balloon Text"/>
    <w:basedOn w:val="a0"/>
    <w:link w:val="a6"/>
    <w:uiPriority w:val="99"/>
    <w:semiHidden/>
    <w:rsid w:val="00B72174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1"/>
    <w:uiPriority w:val="99"/>
    <w:semiHidden/>
    <w:rsid w:val="00613913"/>
    <w:rPr>
      <w:rFonts w:ascii="Times New Roman" w:eastAsia="Times New Roman" w:hAnsi="Times New Roman"/>
      <w:sz w:val="0"/>
      <w:szCs w:val="0"/>
    </w:rPr>
  </w:style>
  <w:style w:type="character" w:customStyle="1" w:styleId="13">
    <w:name w:val="Текст выноски Знак1"/>
    <w:basedOn w:val="a1"/>
    <w:uiPriority w:val="99"/>
    <w:semiHidden/>
    <w:rsid w:val="00B72174"/>
    <w:rPr>
      <w:rFonts w:ascii="Tahoma" w:hAnsi="Tahoma" w:cs="Tahoma"/>
      <w:sz w:val="16"/>
      <w:szCs w:val="16"/>
      <w:lang w:eastAsia="ru-RU"/>
    </w:rPr>
  </w:style>
  <w:style w:type="paragraph" w:styleId="a8">
    <w:name w:val="List"/>
    <w:basedOn w:val="a0"/>
    <w:uiPriority w:val="99"/>
    <w:rsid w:val="00B72174"/>
    <w:pPr>
      <w:ind w:left="283" w:hanging="283"/>
    </w:pPr>
    <w:rPr>
      <w:sz w:val="20"/>
      <w:szCs w:val="20"/>
    </w:rPr>
  </w:style>
  <w:style w:type="paragraph" w:styleId="a9">
    <w:name w:val="header"/>
    <w:basedOn w:val="a0"/>
    <w:link w:val="aa"/>
    <w:uiPriority w:val="99"/>
    <w:rsid w:val="00B721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B72174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rsid w:val="00B7217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sid w:val="00B7217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link w:val="ae"/>
    <w:uiPriority w:val="99"/>
    <w:rsid w:val="00B72174"/>
    <w:rPr>
      <w:sz w:val="28"/>
      <w:szCs w:val="28"/>
      <w:lang w:val="ru-RU"/>
    </w:rPr>
  </w:style>
  <w:style w:type="paragraph" w:customStyle="1" w:styleId="14">
    <w:name w:val="Знак1"/>
    <w:basedOn w:val="a0"/>
    <w:uiPriority w:val="99"/>
    <w:rsid w:val="00B7217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uiPriority w:val="99"/>
    <w:rsid w:val="00B72174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">
    <w:name w:val="Пункт"/>
    <w:basedOn w:val="a0"/>
    <w:uiPriority w:val="99"/>
    <w:rsid w:val="00B72174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8"/>
    </w:rPr>
  </w:style>
  <w:style w:type="character" w:styleId="af0">
    <w:name w:val="Emphasis"/>
    <w:basedOn w:val="a1"/>
    <w:uiPriority w:val="99"/>
    <w:qFormat/>
    <w:rsid w:val="00B72174"/>
    <w:rPr>
      <w:i/>
      <w:iCs/>
    </w:rPr>
  </w:style>
  <w:style w:type="paragraph" w:customStyle="1" w:styleId="af1">
    <w:name w:val="Знак Знак Знак"/>
    <w:basedOn w:val="a0"/>
    <w:uiPriority w:val="99"/>
    <w:rsid w:val="00B7217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 Paragraph"/>
    <w:basedOn w:val="a0"/>
    <w:uiPriority w:val="34"/>
    <w:qFormat/>
    <w:rsid w:val="00B72174"/>
    <w:pPr>
      <w:ind w:left="720"/>
    </w:pPr>
  </w:style>
  <w:style w:type="character" w:styleId="af3">
    <w:name w:val="page number"/>
    <w:basedOn w:val="a1"/>
    <w:uiPriority w:val="99"/>
    <w:rsid w:val="00B72174"/>
  </w:style>
  <w:style w:type="paragraph" w:styleId="30">
    <w:name w:val="Body Text 3"/>
    <w:basedOn w:val="a0"/>
    <w:link w:val="31"/>
    <w:uiPriority w:val="99"/>
    <w:rsid w:val="00B72174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locked/>
    <w:rsid w:val="00B7217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xl63">
    <w:name w:val="xl63"/>
    <w:basedOn w:val="a0"/>
    <w:uiPriority w:val="99"/>
    <w:rsid w:val="00B721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uiPriority w:val="99"/>
    <w:rsid w:val="00B72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uiPriority w:val="99"/>
    <w:rsid w:val="00B72174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uiPriority w:val="99"/>
    <w:rsid w:val="00B7217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uiPriority w:val="99"/>
    <w:rsid w:val="00B7217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uiPriority w:val="99"/>
    <w:rsid w:val="00B721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B721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4">
    <w:name w:val="Hyperlink"/>
    <w:basedOn w:val="a1"/>
    <w:uiPriority w:val="99"/>
    <w:rsid w:val="00B72174"/>
    <w:rPr>
      <w:color w:val="0000FF"/>
      <w:u w:val="single"/>
    </w:rPr>
  </w:style>
  <w:style w:type="character" w:styleId="af5">
    <w:name w:val="FollowedHyperlink"/>
    <w:basedOn w:val="a1"/>
    <w:uiPriority w:val="99"/>
    <w:rsid w:val="00B72174"/>
    <w:rPr>
      <w:color w:val="800080"/>
      <w:u w:val="single"/>
    </w:rPr>
  </w:style>
  <w:style w:type="paragraph" w:styleId="af6">
    <w:name w:val="Document Map"/>
    <w:basedOn w:val="a0"/>
    <w:link w:val="af7"/>
    <w:uiPriority w:val="99"/>
    <w:semiHidden/>
    <w:rsid w:val="00B72174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1"/>
    <w:link w:val="af6"/>
    <w:uiPriority w:val="99"/>
    <w:locked/>
    <w:rsid w:val="00B72174"/>
    <w:rPr>
      <w:rFonts w:ascii="Tahoma" w:hAnsi="Tahoma" w:cs="Tahoma"/>
      <w:sz w:val="16"/>
      <w:szCs w:val="16"/>
      <w:lang w:eastAsia="ru-RU"/>
    </w:rPr>
  </w:style>
  <w:style w:type="paragraph" w:styleId="af8">
    <w:name w:val="annotation text"/>
    <w:basedOn w:val="a0"/>
    <w:link w:val="af9"/>
    <w:uiPriority w:val="99"/>
    <w:semiHidden/>
    <w:rsid w:val="00B72174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uiPriority w:val="99"/>
    <w:locked/>
    <w:rsid w:val="00B7217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a">
    <w:name w:val="Содержимое таблицы"/>
    <w:basedOn w:val="a0"/>
    <w:uiPriority w:val="99"/>
    <w:rsid w:val="00B72174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b">
    <w:name w:val="annotation reference"/>
    <w:basedOn w:val="a1"/>
    <w:uiPriority w:val="99"/>
    <w:semiHidden/>
    <w:rsid w:val="00B72174"/>
    <w:rPr>
      <w:sz w:val="16"/>
      <w:szCs w:val="16"/>
    </w:rPr>
  </w:style>
  <w:style w:type="paragraph" w:styleId="afc">
    <w:name w:val="TOC Heading"/>
    <w:basedOn w:val="11"/>
    <w:next w:val="a0"/>
    <w:uiPriority w:val="99"/>
    <w:qFormat/>
    <w:rsid w:val="00B72174"/>
    <w:pPr>
      <w:keepLines/>
      <w:spacing w:before="480" w:line="276" w:lineRule="auto"/>
      <w:jc w:val="left"/>
      <w:outlineLvl w:val="9"/>
    </w:pPr>
    <w:rPr>
      <w:rFonts w:ascii="Cambria" w:hAnsi="Cambria" w:cs="Cambria"/>
      <w:color w:val="365F91"/>
    </w:rPr>
  </w:style>
  <w:style w:type="paragraph" w:styleId="22">
    <w:name w:val="toc 2"/>
    <w:basedOn w:val="a0"/>
    <w:next w:val="a0"/>
    <w:autoRedefine/>
    <w:uiPriority w:val="99"/>
    <w:semiHidden/>
    <w:rsid w:val="00B72174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15">
    <w:name w:val="toc 1"/>
    <w:basedOn w:val="a0"/>
    <w:next w:val="a0"/>
    <w:autoRedefine/>
    <w:uiPriority w:val="99"/>
    <w:semiHidden/>
    <w:rsid w:val="00B72174"/>
    <w:pPr>
      <w:tabs>
        <w:tab w:val="right" w:leader="dot" w:pos="9628"/>
      </w:tabs>
    </w:pPr>
    <w:rPr>
      <w:rFonts w:ascii="Calibri" w:hAnsi="Calibri" w:cs="Calibri"/>
      <w:sz w:val="22"/>
      <w:szCs w:val="22"/>
    </w:rPr>
  </w:style>
  <w:style w:type="paragraph" w:styleId="32">
    <w:name w:val="toc 3"/>
    <w:basedOn w:val="a0"/>
    <w:next w:val="a0"/>
    <w:autoRedefine/>
    <w:uiPriority w:val="99"/>
    <w:semiHidden/>
    <w:rsid w:val="00B72174"/>
    <w:pPr>
      <w:spacing w:after="100" w:line="276" w:lineRule="auto"/>
      <w:ind w:left="440"/>
    </w:pPr>
    <w:rPr>
      <w:rFonts w:ascii="Calibri" w:hAnsi="Calibri" w:cs="Calibri"/>
      <w:sz w:val="22"/>
      <w:szCs w:val="22"/>
    </w:rPr>
  </w:style>
  <w:style w:type="paragraph" w:customStyle="1" w:styleId="1">
    <w:name w:val="м1"/>
    <w:basedOn w:val="af2"/>
    <w:link w:val="16"/>
    <w:uiPriority w:val="99"/>
    <w:rsid w:val="00B72174"/>
    <w:pPr>
      <w:numPr>
        <w:numId w:val="3"/>
      </w:numPr>
      <w:spacing w:before="120" w:after="200"/>
      <w:jc w:val="both"/>
    </w:pPr>
  </w:style>
  <w:style w:type="character" w:customStyle="1" w:styleId="16">
    <w:name w:val="м1 Знак"/>
    <w:link w:val="1"/>
    <w:uiPriority w:val="99"/>
    <w:locked/>
    <w:rsid w:val="00B72174"/>
    <w:rPr>
      <w:rFonts w:ascii="Times New Roman" w:eastAsia="Times New Roman" w:hAnsi="Times New Roman"/>
      <w:sz w:val="24"/>
      <w:szCs w:val="24"/>
    </w:rPr>
  </w:style>
  <w:style w:type="character" w:customStyle="1" w:styleId="160">
    <w:name w:val="Знак Знак16"/>
    <w:uiPriority w:val="99"/>
    <w:rsid w:val="00B72174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d">
    <w:name w:val="Normal (Web)"/>
    <w:basedOn w:val="a0"/>
    <w:uiPriority w:val="99"/>
    <w:rsid w:val="00B72174"/>
    <w:pPr>
      <w:spacing w:before="100" w:beforeAutospacing="1" w:after="100" w:afterAutospacing="1"/>
    </w:pPr>
    <w:rPr>
      <w:rFonts w:eastAsia="Calibri"/>
      <w:lang w:val="en-US"/>
    </w:rPr>
  </w:style>
  <w:style w:type="paragraph" w:styleId="afe">
    <w:name w:val="Plain Text"/>
    <w:basedOn w:val="a0"/>
    <w:link w:val="aff"/>
    <w:uiPriority w:val="99"/>
    <w:rsid w:val="00B72174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aff">
    <w:name w:val="Текст Знак"/>
    <w:basedOn w:val="a1"/>
    <w:link w:val="afe"/>
    <w:uiPriority w:val="99"/>
    <w:locked/>
    <w:rsid w:val="00B72174"/>
    <w:rPr>
      <w:rFonts w:ascii="Courier New" w:hAnsi="Courier New" w:cs="Courier New"/>
      <w:sz w:val="20"/>
      <w:szCs w:val="20"/>
      <w:lang w:val="en-US"/>
    </w:rPr>
  </w:style>
  <w:style w:type="paragraph" w:customStyle="1" w:styleId="10">
    <w:name w:val="з1"/>
    <w:basedOn w:val="11"/>
    <w:link w:val="17"/>
    <w:uiPriority w:val="99"/>
    <w:rsid w:val="00B72174"/>
    <w:pPr>
      <w:numPr>
        <w:numId w:val="5"/>
      </w:numPr>
      <w:spacing w:after="60"/>
      <w:jc w:val="left"/>
    </w:pPr>
    <w:rPr>
      <w:kern w:val="32"/>
      <w:lang w:val="en-US"/>
    </w:rPr>
  </w:style>
  <w:style w:type="character" w:customStyle="1" w:styleId="17">
    <w:name w:val="з1 Знак"/>
    <w:link w:val="10"/>
    <w:uiPriority w:val="99"/>
    <w:locked/>
    <w:rsid w:val="00B72174"/>
    <w:rPr>
      <w:rFonts w:ascii="Times New Roman" w:eastAsia="Times New Roman" w:hAnsi="Times New Roman"/>
      <w:b/>
      <w:bCs/>
      <w:kern w:val="32"/>
      <w:sz w:val="28"/>
      <w:szCs w:val="28"/>
      <w:lang w:val="en-US"/>
    </w:rPr>
  </w:style>
  <w:style w:type="paragraph" w:customStyle="1" w:styleId="2">
    <w:name w:val="з2"/>
    <w:basedOn w:val="20"/>
    <w:link w:val="23"/>
    <w:uiPriority w:val="99"/>
    <w:rsid w:val="00B72174"/>
    <w:pPr>
      <w:numPr>
        <w:ilvl w:val="1"/>
        <w:numId w:val="5"/>
      </w:numPr>
      <w:ind w:left="792"/>
    </w:pPr>
    <w:rPr>
      <w:rFonts w:ascii="Times New Roman" w:hAnsi="Times New Roman" w:cs="Times New Roman"/>
      <w:lang w:val="en-US"/>
    </w:rPr>
  </w:style>
  <w:style w:type="character" w:customStyle="1" w:styleId="23">
    <w:name w:val="з2 Знак"/>
    <w:link w:val="2"/>
    <w:uiPriority w:val="99"/>
    <w:locked/>
    <w:rsid w:val="00B72174"/>
    <w:rPr>
      <w:rFonts w:ascii="Times New Roman" w:eastAsia="Times New Roman" w:hAnsi="Times New Roman"/>
      <w:b/>
      <w:bCs/>
      <w:i/>
      <w:iCs/>
      <w:sz w:val="24"/>
      <w:szCs w:val="24"/>
      <w:lang w:val="en-US"/>
    </w:rPr>
  </w:style>
  <w:style w:type="paragraph" w:customStyle="1" w:styleId="3">
    <w:name w:val="з3"/>
    <w:basedOn w:val="2"/>
    <w:link w:val="33"/>
    <w:uiPriority w:val="99"/>
    <w:rsid w:val="00B72174"/>
    <w:pPr>
      <w:numPr>
        <w:ilvl w:val="2"/>
      </w:numPr>
      <w:tabs>
        <w:tab w:val="num" w:pos="2160"/>
      </w:tabs>
    </w:pPr>
  </w:style>
  <w:style w:type="character" w:customStyle="1" w:styleId="33">
    <w:name w:val="з3 Знак"/>
    <w:link w:val="3"/>
    <w:uiPriority w:val="99"/>
    <w:locked/>
    <w:rsid w:val="00B72174"/>
    <w:rPr>
      <w:rFonts w:ascii="Times New Roman" w:eastAsia="Times New Roman" w:hAnsi="Times New Roman"/>
      <w:b/>
      <w:bCs/>
      <w:i/>
      <w:iCs/>
      <w:sz w:val="24"/>
      <w:szCs w:val="24"/>
      <w:lang w:val="en-US"/>
    </w:rPr>
  </w:style>
  <w:style w:type="paragraph" w:styleId="aff0">
    <w:name w:val="annotation subject"/>
    <w:basedOn w:val="af8"/>
    <w:next w:val="af8"/>
    <w:link w:val="aff1"/>
    <w:uiPriority w:val="99"/>
    <w:semiHidden/>
    <w:rsid w:val="00B72174"/>
    <w:rPr>
      <w:b/>
      <w:bCs/>
    </w:rPr>
  </w:style>
  <w:style w:type="character" w:customStyle="1" w:styleId="aff1">
    <w:name w:val="Тема примечания Знак"/>
    <w:basedOn w:val="af9"/>
    <w:link w:val="aff0"/>
    <w:uiPriority w:val="99"/>
    <w:locked/>
    <w:rsid w:val="00B72174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aff2">
    <w:name w:val="Intense Reference"/>
    <w:basedOn w:val="a1"/>
    <w:uiPriority w:val="99"/>
    <w:qFormat/>
    <w:rsid w:val="00B72174"/>
    <w:rPr>
      <w:b/>
      <w:bCs/>
      <w:smallCaps/>
      <w:color w:val="auto"/>
      <w:spacing w:val="5"/>
      <w:u w:val="single"/>
    </w:rPr>
  </w:style>
  <w:style w:type="paragraph" w:styleId="34">
    <w:name w:val="Body Text Indent 3"/>
    <w:basedOn w:val="a0"/>
    <w:link w:val="35"/>
    <w:uiPriority w:val="99"/>
    <w:rsid w:val="00B72174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locked/>
    <w:rsid w:val="00B72174"/>
    <w:rPr>
      <w:rFonts w:ascii="Times New Roman" w:hAnsi="Times New Roman" w:cs="Times New Roman"/>
      <w:sz w:val="16"/>
      <w:szCs w:val="16"/>
      <w:lang w:eastAsia="ru-RU"/>
    </w:rPr>
  </w:style>
  <w:style w:type="paragraph" w:styleId="a">
    <w:name w:val="List Bullet"/>
    <w:basedOn w:val="a0"/>
    <w:autoRedefine/>
    <w:uiPriority w:val="99"/>
    <w:rsid w:val="00B72174"/>
    <w:pPr>
      <w:numPr>
        <w:numId w:val="12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aff3">
    <w:name w:val="endnote text"/>
    <w:basedOn w:val="a0"/>
    <w:link w:val="aff4"/>
    <w:uiPriority w:val="99"/>
    <w:semiHidden/>
    <w:rsid w:val="00B72174"/>
    <w:rPr>
      <w:sz w:val="20"/>
      <w:szCs w:val="20"/>
    </w:rPr>
  </w:style>
  <w:style w:type="character" w:customStyle="1" w:styleId="aff4">
    <w:name w:val="Текст концевой сноски Знак"/>
    <w:basedOn w:val="a1"/>
    <w:link w:val="aff3"/>
    <w:uiPriority w:val="99"/>
    <w:locked/>
    <w:rsid w:val="00B72174"/>
    <w:rPr>
      <w:rFonts w:ascii="Times New Roman" w:hAnsi="Times New Roman" w:cs="Times New Roman"/>
      <w:sz w:val="20"/>
      <w:szCs w:val="20"/>
      <w:lang w:eastAsia="ru-RU"/>
    </w:rPr>
  </w:style>
  <w:style w:type="character" w:styleId="aff5">
    <w:name w:val="endnote reference"/>
    <w:basedOn w:val="a1"/>
    <w:uiPriority w:val="99"/>
    <w:semiHidden/>
    <w:rsid w:val="00B72174"/>
    <w:rPr>
      <w:vertAlign w:val="superscript"/>
    </w:rPr>
  </w:style>
  <w:style w:type="paragraph" w:styleId="aff6">
    <w:name w:val="footnote text"/>
    <w:basedOn w:val="a0"/>
    <w:link w:val="aff7"/>
    <w:uiPriority w:val="99"/>
    <w:semiHidden/>
    <w:rsid w:val="00B72174"/>
    <w:rPr>
      <w:sz w:val="20"/>
      <w:szCs w:val="20"/>
    </w:rPr>
  </w:style>
  <w:style w:type="character" w:customStyle="1" w:styleId="aff7">
    <w:name w:val="Текст сноски Знак"/>
    <w:basedOn w:val="a1"/>
    <w:link w:val="aff6"/>
    <w:uiPriority w:val="99"/>
    <w:locked/>
    <w:rsid w:val="00B72174"/>
    <w:rPr>
      <w:rFonts w:ascii="Times New Roman" w:hAnsi="Times New Roman" w:cs="Times New Roman"/>
      <w:sz w:val="20"/>
      <w:szCs w:val="20"/>
      <w:lang w:eastAsia="ru-RU"/>
    </w:rPr>
  </w:style>
  <w:style w:type="character" w:styleId="aff8">
    <w:name w:val="footnote reference"/>
    <w:basedOn w:val="a1"/>
    <w:uiPriority w:val="99"/>
    <w:semiHidden/>
    <w:rsid w:val="00B72174"/>
    <w:rPr>
      <w:vertAlign w:val="superscript"/>
    </w:rPr>
  </w:style>
  <w:style w:type="paragraph" w:styleId="aff9">
    <w:name w:val="Intense Quote"/>
    <w:basedOn w:val="a0"/>
    <w:next w:val="a0"/>
    <w:link w:val="affa"/>
    <w:uiPriority w:val="99"/>
    <w:qFormat/>
    <w:rsid w:val="00B72174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 w:cs="Calibri"/>
      <w:b/>
      <w:bCs/>
      <w:i/>
      <w:iCs/>
      <w:color w:val="4F81BD"/>
      <w:sz w:val="22"/>
      <w:szCs w:val="22"/>
    </w:rPr>
  </w:style>
  <w:style w:type="character" w:customStyle="1" w:styleId="affa">
    <w:name w:val="Выделенная цитата Знак"/>
    <w:basedOn w:val="a1"/>
    <w:link w:val="aff9"/>
    <w:uiPriority w:val="99"/>
    <w:locked/>
    <w:rsid w:val="00B72174"/>
    <w:rPr>
      <w:rFonts w:ascii="Calibri" w:hAnsi="Calibri" w:cs="Calibri"/>
      <w:b/>
      <w:bCs/>
      <w:i/>
      <w:iCs/>
      <w:color w:val="4F81BD"/>
      <w:lang w:eastAsia="ru-RU"/>
    </w:rPr>
  </w:style>
  <w:style w:type="paragraph" w:styleId="ae">
    <w:name w:val="Body Text"/>
    <w:basedOn w:val="a0"/>
    <w:link w:val="ad"/>
    <w:uiPriority w:val="99"/>
    <w:unhideWhenUsed/>
    <w:rsid w:val="004051F9"/>
    <w:pPr>
      <w:spacing w:after="120" w:line="276" w:lineRule="auto"/>
    </w:pPr>
    <w:rPr>
      <w:rFonts w:ascii="Calibri" w:eastAsia="Calibri" w:hAnsi="Calibri"/>
      <w:sz w:val="28"/>
      <w:szCs w:val="28"/>
    </w:rPr>
  </w:style>
  <w:style w:type="character" w:customStyle="1" w:styleId="18">
    <w:name w:val="Основной текст Знак1"/>
    <w:basedOn w:val="a1"/>
    <w:link w:val="ae"/>
    <w:uiPriority w:val="99"/>
    <w:semiHidden/>
    <w:rsid w:val="004051F9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25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152D9-A25F-49BD-8EBF-642314F6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572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EAC</Company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KuznetsovaEE</dc:creator>
  <cp:keywords/>
  <dc:description/>
  <cp:lastModifiedBy>Григорченко Ольга Викторовна</cp:lastModifiedBy>
  <cp:revision>5</cp:revision>
  <cp:lastPrinted>2013-02-09T10:03:00Z</cp:lastPrinted>
  <dcterms:created xsi:type="dcterms:W3CDTF">2013-02-09T09:58:00Z</dcterms:created>
  <dcterms:modified xsi:type="dcterms:W3CDTF">2013-02-09T10:03:00Z</dcterms:modified>
</cp:coreProperties>
</file>